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9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6"/>
        <w:gridCol w:w="3763"/>
        <w:gridCol w:w="1309"/>
        <w:gridCol w:w="6477"/>
        <w:gridCol w:w="1840"/>
      </w:tblGrid>
      <w:tr w14:paraId="548A4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3975" w:type="dxa"/>
            <w:gridSpan w:val="5"/>
            <w:tcBorders>
              <w:top w:val="nil"/>
              <w:left w:val="nil"/>
              <w:bottom w:val="nil"/>
              <w:right w:val="nil"/>
            </w:tcBorders>
            <w:vAlign w:val="center"/>
          </w:tcPr>
          <w:p w14:paraId="404D8604">
            <w:pPr>
              <w:keepNext w:val="0"/>
              <w:keepLines w:val="0"/>
              <w:widowControl/>
              <w:suppressLineNumbers w:val="0"/>
              <w:jc w:val="left"/>
              <w:textAlignment w:val="center"/>
              <w:rPr>
                <w:rFonts w:hint="default" w:ascii="方正小标宋简体" w:hAnsi="方正小标宋简体" w:eastAsia="方正小标宋简体" w:cs="方正小标宋简体"/>
                <w:i w:val="0"/>
                <w:iCs w:val="0"/>
                <w:color w:val="000000"/>
                <w:kern w:val="0"/>
                <w:sz w:val="44"/>
                <w:szCs w:val="44"/>
                <w:u w:val="none"/>
                <w:lang w:val="en-US" w:eastAsia="zh-CN" w:bidi="ar"/>
              </w:rPr>
            </w:pPr>
            <w:r>
              <w:rPr>
                <w:rFonts w:hint="eastAsia" w:ascii="黑体" w:hAnsi="黑体" w:eastAsia="黑体" w:cs="黑体"/>
                <w:i w:val="0"/>
                <w:iCs w:val="0"/>
                <w:color w:val="000000"/>
                <w:kern w:val="0"/>
                <w:sz w:val="32"/>
                <w:szCs w:val="32"/>
                <w:u w:val="none"/>
                <w:lang w:val="en-US" w:eastAsia="zh-CN" w:bidi="ar"/>
              </w:rPr>
              <w:t>附件2</w:t>
            </w:r>
          </w:p>
        </w:tc>
      </w:tr>
      <w:tr w14:paraId="1D493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13975" w:type="dxa"/>
            <w:gridSpan w:val="5"/>
            <w:tcBorders>
              <w:top w:val="nil"/>
              <w:left w:val="nil"/>
              <w:bottom w:val="nil"/>
              <w:right w:val="nil"/>
            </w:tcBorders>
            <w:vAlign w:val="center"/>
          </w:tcPr>
          <w:p w14:paraId="7FC94F2D">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钢铁路街道办事处综合行政执法事项清单（50项）</w:t>
            </w:r>
          </w:p>
        </w:tc>
      </w:tr>
      <w:tr w14:paraId="5FE62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CBABF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7DEAE7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5CB3B9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10FD84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3090E8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赋权的</w:t>
            </w:r>
          </w:p>
          <w:p w14:paraId="28770E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原实施层级</w:t>
            </w:r>
          </w:p>
        </w:tc>
      </w:tr>
      <w:tr w14:paraId="33A75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4D6FD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763" w:type="dxa"/>
            <w:tcBorders>
              <w:top w:val="single" w:color="000000" w:sz="4" w:space="0"/>
              <w:left w:val="single" w:color="000000" w:sz="4" w:space="0"/>
              <w:bottom w:val="single" w:color="000000" w:sz="4" w:space="0"/>
              <w:right w:val="single" w:color="000000" w:sz="4" w:space="0"/>
            </w:tcBorders>
            <w:vAlign w:val="center"/>
          </w:tcPr>
          <w:p w14:paraId="5DB3A4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对占用耕地建窑、建坟或者擅自在耕地上建房、挖砂、采石、采矿、取土等，破坏种植条件的，或者因开发土地造成土地荒漠化、盐渍化的处罚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802B2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DE030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《中华人民共和国土地管理法》第七十五条</w:t>
            </w:r>
          </w:p>
          <w:p w14:paraId="263FDB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《中华人民共和国土地管理法实施条例》第五十五条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2B9F07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7D337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8D86B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763" w:type="dxa"/>
            <w:tcBorders>
              <w:top w:val="single" w:color="000000" w:sz="4" w:space="0"/>
              <w:left w:val="single" w:color="000000" w:sz="4" w:space="0"/>
              <w:bottom w:val="single" w:color="000000" w:sz="4" w:space="0"/>
              <w:right w:val="single" w:color="000000" w:sz="4" w:space="0"/>
            </w:tcBorders>
            <w:vAlign w:val="center"/>
          </w:tcPr>
          <w:p w14:paraId="610A1A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对未经批准或者采取欺骗手段骗取批准，非法占用土地的处罚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7D098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9B3F9B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《中华人民共和国土地管理法》第七十七条</w:t>
            </w:r>
          </w:p>
          <w:p w14:paraId="36B88C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《中华人民共和国土地管理法实施条例》第五十七条第一款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707F0D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347A6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D02E5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763" w:type="dxa"/>
            <w:tcBorders>
              <w:top w:val="single" w:color="000000" w:sz="4" w:space="0"/>
              <w:left w:val="single" w:color="000000" w:sz="4" w:space="0"/>
              <w:bottom w:val="single" w:color="000000" w:sz="4" w:space="0"/>
              <w:right w:val="single" w:color="000000" w:sz="4" w:space="0"/>
            </w:tcBorders>
            <w:vAlign w:val="center"/>
          </w:tcPr>
          <w:p w14:paraId="72B5D2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对占用基本农田建窑、建房、建坟、挖砂、采石、采矿、取土、堆放固体废弃物或者从事其他活动破坏基本农田，毁坏种植条件的处罚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EE759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69DCB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《基本农田保护条例》第三十三条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7C16C7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0E059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B3529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763" w:type="dxa"/>
            <w:tcBorders>
              <w:top w:val="single" w:color="000000" w:sz="4" w:space="0"/>
              <w:left w:val="nil"/>
              <w:bottom w:val="single" w:color="000000" w:sz="4" w:space="0"/>
              <w:right w:val="single" w:color="000000" w:sz="4" w:space="0"/>
            </w:tcBorders>
            <w:vAlign w:val="center"/>
          </w:tcPr>
          <w:p w14:paraId="2B82D9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对擅自在草原上开展经营性旅游活动，破坏草原植被的处罚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6C196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DB245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《中华人民共和国草原法》第五十二条、第六十九条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7C2AA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1A669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28A2A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5F970E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174E37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2F140A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3AFD9E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赋权的</w:t>
            </w:r>
          </w:p>
          <w:p w14:paraId="2F3DDB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原实施层级</w:t>
            </w:r>
          </w:p>
        </w:tc>
      </w:tr>
      <w:tr w14:paraId="37C5A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B140B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763" w:type="dxa"/>
            <w:tcBorders>
              <w:top w:val="single" w:color="000000" w:sz="4" w:space="0"/>
              <w:left w:val="nil"/>
              <w:bottom w:val="single" w:color="000000" w:sz="4" w:space="0"/>
              <w:right w:val="single" w:color="000000" w:sz="4" w:space="0"/>
            </w:tcBorders>
            <w:vAlign w:val="center"/>
          </w:tcPr>
          <w:p w14:paraId="538FFB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对买卖或者以其他形式非法转让草原的处罚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AFAD5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636AD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《中华人民共和国草原法》第六十四条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770789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58888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9675C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763" w:type="dxa"/>
            <w:tcBorders>
              <w:top w:val="single" w:color="000000" w:sz="4" w:space="0"/>
              <w:left w:val="nil"/>
              <w:bottom w:val="single" w:color="000000" w:sz="4" w:space="0"/>
              <w:right w:val="single" w:color="000000" w:sz="4" w:space="0"/>
            </w:tcBorders>
            <w:vAlign w:val="center"/>
          </w:tcPr>
          <w:p w14:paraId="68231F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对机动车辆离开道路在草原上行驶,或者未按照确定的行驶区域和行驶路线在草原上行驶，破坏草原植被的处罚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1CB30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E0BB1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《中华人民共和国草原法》第七十条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10137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385DF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A4D89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763" w:type="dxa"/>
            <w:tcBorders>
              <w:top w:val="single" w:color="000000" w:sz="4" w:space="0"/>
              <w:left w:val="nil"/>
              <w:bottom w:val="single" w:color="000000" w:sz="4" w:space="0"/>
              <w:right w:val="single" w:color="000000" w:sz="4" w:space="0"/>
            </w:tcBorders>
            <w:vAlign w:val="center"/>
          </w:tcPr>
          <w:p w14:paraId="4533C3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对不签订草畜平衡责任书的处罚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49313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8596E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《内蒙古自治区草原管理条例》第三十一条、第四十六条第二款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0ED1C4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78C75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3"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22AAD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3763" w:type="dxa"/>
            <w:tcBorders>
              <w:top w:val="single" w:color="000000" w:sz="4" w:space="0"/>
              <w:left w:val="nil"/>
              <w:bottom w:val="single" w:color="000000" w:sz="4" w:space="0"/>
              <w:right w:val="single" w:color="000000" w:sz="4" w:space="0"/>
            </w:tcBorders>
            <w:vAlign w:val="center"/>
          </w:tcPr>
          <w:p w14:paraId="70BFA8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对在基本草原上超过核定的载畜量放牧的处罚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4D57B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5F7E4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《内蒙古自治区基本草原保护条例》第三十八条第一项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4F178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6801A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B9E8C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126ED6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3895B3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18527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69898B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赋权的</w:t>
            </w:r>
          </w:p>
          <w:p w14:paraId="48C946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原实施层级</w:t>
            </w:r>
          </w:p>
        </w:tc>
      </w:tr>
      <w:tr w14:paraId="16AA0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B73487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763" w:type="dxa"/>
            <w:tcBorders>
              <w:top w:val="single" w:color="000000" w:sz="4" w:space="0"/>
              <w:left w:val="nil"/>
              <w:bottom w:val="single" w:color="000000" w:sz="4" w:space="0"/>
              <w:right w:val="single" w:color="000000" w:sz="4" w:space="0"/>
            </w:tcBorders>
            <w:vAlign w:val="center"/>
          </w:tcPr>
          <w:p w14:paraId="721E8AD7">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对在实行禁牧休牧的基本草原上放牧的处罚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6ADD45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1CC615D">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《内蒙古自治区基本草原保护条例》第三十八条第二项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50A928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377AE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5A1E3F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763" w:type="dxa"/>
            <w:tcBorders>
              <w:top w:val="single" w:color="000000" w:sz="4" w:space="0"/>
              <w:left w:val="nil"/>
              <w:bottom w:val="single" w:color="000000" w:sz="4" w:space="0"/>
              <w:right w:val="single" w:color="000000" w:sz="4" w:space="0"/>
            </w:tcBorders>
            <w:vAlign w:val="center"/>
          </w:tcPr>
          <w:p w14:paraId="22ABFD1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对草原围栏建设中因阻断道路对草原造成碾压破坏的处罚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01DE3B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5FDBF77">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《内蒙古自治区草原管理条例实施细则》第四十五条、第五十二条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3692546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46350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787CEF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3763" w:type="dxa"/>
            <w:tcBorders>
              <w:top w:val="single" w:color="000000" w:sz="4" w:space="0"/>
              <w:left w:val="nil"/>
              <w:bottom w:val="single" w:color="000000" w:sz="4" w:space="0"/>
              <w:right w:val="single" w:color="000000" w:sz="4" w:space="0"/>
            </w:tcBorders>
            <w:vAlign w:val="center"/>
          </w:tcPr>
          <w:p w14:paraId="7513FE2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未对设在城市道路上的各种管线的检查井、箱盖或者城市道路附属设施的缺损及时补缺或者修复的处罚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BA2267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4C6678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《城市道路管理条例》第四十二条第一项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3E82BE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7543E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1C1C72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3763" w:type="dxa"/>
            <w:tcBorders>
              <w:top w:val="single" w:color="000000" w:sz="4" w:space="0"/>
              <w:left w:val="nil"/>
              <w:bottom w:val="single" w:color="000000" w:sz="4" w:space="0"/>
              <w:right w:val="single" w:color="000000" w:sz="4" w:space="0"/>
            </w:tcBorders>
            <w:vAlign w:val="center"/>
          </w:tcPr>
          <w:p w14:paraId="347DC610">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对未在城市道路施工现场设置明显标志和安全防围设施的处罚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06B43F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BB7878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《城市道路管理条例》第四十二条第二项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1C7B36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353AC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3F5F8D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5734D39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3EABDB9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6D4127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1BB1BF8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赋权的</w:t>
            </w:r>
          </w:p>
          <w:p w14:paraId="1494941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原实施层级</w:t>
            </w:r>
          </w:p>
        </w:tc>
      </w:tr>
      <w:tr w14:paraId="153CF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2CB05D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3763" w:type="dxa"/>
            <w:tcBorders>
              <w:top w:val="single" w:color="000000" w:sz="4" w:space="0"/>
              <w:left w:val="nil"/>
              <w:bottom w:val="single" w:color="000000" w:sz="4" w:space="0"/>
              <w:right w:val="single" w:color="000000" w:sz="4" w:space="0"/>
            </w:tcBorders>
            <w:vAlign w:val="center"/>
          </w:tcPr>
          <w:p w14:paraId="6D98868F">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对占用城市道路期满或者挖掘城市道路后，不及时清理现场的处罚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0D6DE5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B498204">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《城市道路管理条例》第四十二条第三项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043DE6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41B21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942A1D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3763" w:type="dxa"/>
            <w:tcBorders>
              <w:top w:val="single" w:color="000000" w:sz="4" w:space="0"/>
              <w:left w:val="nil"/>
              <w:bottom w:val="single" w:color="000000" w:sz="4" w:space="0"/>
              <w:right w:val="single" w:color="000000" w:sz="4" w:space="0"/>
            </w:tcBorders>
            <w:vAlign w:val="center"/>
          </w:tcPr>
          <w:p w14:paraId="14A9BCB3">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对依附于城市道路建设各种管线、杆线等设施，不按照规定办理批准手续的处罚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4261E8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2801318">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《城市道路管理条例》第四十二条第四项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529E5B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277D9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21CF47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3763" w:type="dxa"/>
            <w:tcBorders>
              <w:top w:val="single" w:color="000000" w:sz="4" w:space="0"/>
              <w:left w:val="nil"/>
              <w:bottom w:val="single" w:color="000000" w:sz="4" w:space="0"/>
              <w:right w:val="single" w:color="000000" w:sz="4" w:space="0"/>
            </w:tcBorders>
            <w:vAlign w:val="center"/>
          </w:tcPr>
          <w:p w14:paraId="0055EAF4">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对紧急抢修埋设在城市道路下的管线，不按照规定补办批准手续的处罚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6B7C18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ACE03DE">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《城市道路管理条例》第四十二条第五项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55C584F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358CF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573D8F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763" w:type="dxa"/>
            <w:tcBorders>
              <w:top w:val="single" w:color="000000" w:sz="4" w:space="0"/>
              <w:left w:val="nil"/>
              <w:bottom w:val="single" w:color="000000" w:sz="4" w:space="0"/>
              <w:right w:val="single" w:color="000000" w:sz="4" w:space="0"/>
            </w:tcBorders>
            <w:vAlign w:val="center"/>
          </w:tcPr>
          <w:p w14:paraId="187319E4">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对未按照批准的位置、面积、期限占用或者挖掘城市道路，或者需要移动位置、扩大面积、延长时间的，未提前办理变更审批手续的处罚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6B6FCA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1277520">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《城市道路管理条例》第四十二条第六项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75295FF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5F850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F24A7D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7B9DCA8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68B40AA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1C16878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7A60A4E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赋权的</w:t>
            </w:r>
          </w:p>
          <w:p w14:paraId="3C1A826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原实施层级</w:t>
            </w:r>
          </w:p>
        </w:tc>
      </w:tr>
      <w:tr w14:paraId="25E85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694AF7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17</w:t>
            </w:r>
          </w:p>
        </w:tc>
        <w:tc>
          <w:tcPr>
            <w:tcW w:w="3763" w:type="dxa"/>
            <w:tcBorders>
              <w:top w:val="single" w:color="000000" w:sz="4" w:space="0"/>
              <w:left w:val="nil"/>
              <w:bottom w:val="single" w:color="000000" w:sz="4" w:space="0"/>
              <w:right w:val="single" w:color="000000" w:sz="4" w:space="0"/>
            </w:tcBorders>
            <w:vAlign w:val="center"/>
          </w:tcPr>
          <w:p w14:paraId="4A6CF57D">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对在崩塌、滑坡危险区或者泥石流易发区从事取土、挖砂、采石等可能造成水土流失的活动的处罚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9066CF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9475887">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《中华人民共和国水土保持法》第四十八条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137CA4C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0ED20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E11E0B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18</w:t>
            </w:r>
          </w:p>
        </w:tc>
        <w:tc>
          <w:tcPr>
            <w:tcW w:w="3763" w:type="dxa"/>
            <w:tcBorders>
              <w:top w:val="single" w:color="000000" w:sz="4" w:space="0"/>
              <w:left w:val="nil"/>
              <w:bottom w:val="single" w:color="000000" w:sz="4" w:space="0"/>
              <w:right w:val="single" w:color="000000" w:sz="4" w:space="0"/>
            </w:tcBorders>
            <w:vAlign w:val="center"/>
          </w:tcPr>
          <w:p w14:paraId="384436C8">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对在禁止开垦坡度以上陡坡地开垦种植农作物，或者在禁止开垦、开发的植物保护带内开垦、开发的处罚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AC49A5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30782D9">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《中华人民共和国水土保持法》第四十九条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4D31E41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55611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091CEB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19</w:t>
            </w:r>
          </w:p>
        </w:tc>
        <w:tc>
          <w:tcPr>
            <w:tcW w:w="3763" w:type="dxa"/>
            <w:tcBorders>
              <w:top w:val="single" w:color="000000" w:sz="4" w:space="0"/>
              <w:left w:val="nil"/>
              <w:bottom w:val="single" w:color="000000" w:sz="4" w:space="0"/>
              <w:right w:val="single" w:color="000000" w:sz="4" w:space="0"/>
            </w:tcBorders>
            <w:vAlign w:val="center"/>
          </w:tcPr>
          <w:p w14:paraId="1F718B90">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对采集发菜，或者在水土流失重点预防区和重点治理区铲草皮、挖树兜、滥挖虫草、甘草、麻黄等的处罚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4251AC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6127055">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《中华人民共和国水土保持法》第五十一条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54325A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5F96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6A4DE5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w:t>
            </w:r>
          </w:p>
        </w:tc>
        <w:tc>
          <w:tcPr>
            <w:tcW w:w="3763" w:type="dxa"/>
            <w:tcBorders>
              <w:top w:val="single" w:color="000000" w:sz="4" w:space="0"/>
              <w:left w:val="nil"/>
              <w:bottom w:val="single" w:color="000000" w:sz="4" w:space="0"/>
              <w:right w:val="single" w:color="000000" w:sz="4" w:space="0"/>
            </w:tcBorders>
            <w:vAlign w:val="center"/>
          </w:tcPr>
          <w:p w14:paraId="177900F1">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对在林区采伐林木不依法采取防止水土流失措施的处罚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82BE60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35BB48D">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《中华人民共和国水土保持法》第五十二条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BA56E3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0A08A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3507C0D">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398EE414">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7CFCD741">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47A7A030">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31A9C53B">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赋权的</w:t>
            </w:r>
          </w:p>
          <w:p w14:paraId="0CB01E28">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原实施层级</w:t>
            </w:r>
          </w:p>
        </w:tc>
      </w:tr>
      <w:tr w14:paraId="5E9AF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A6638F6">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21</w:t>
            </w:r>
          </w:p>
        </w:tc>
        <w:tc>
          <w:tcPr>
            <w:tcW w:w="3763" w:type="dxa"/>
            <w:tcBorders>
              <w:top w:val="single" w:color="000000" w:sz="4" w:space="0"/>
              <w:left w:val="nil"/>
              <w:bottom w:val="single" w:color="000000" w:sz="4" w:space="0"/>
              <w:right w:val="single" w:color="000000" w:sz="4" w:space="0"/>
            </w:tcBorders>
            <w:vAlign w:val="center"/>
          </w:tcPr>
          <w:p w14:paraId="5BF1BCC6">
            <w:pPr>
              <w:keepNext w:val="0"/>
              <w:keepLines w:val="0"/>
              <w:pageBreakBefore w:val="0"/>
              <w:widowControl/>
              <w:suppressLineNumbers w:val="0"/>
              <w:kinsoku/>
              <w:wordWrap/>
              <w:overflowPunct/>
              <w:topLinePunct w:val="0"/>
              <w:autoSpaceDE/>
              <w:autoSpaceDN/>
              <w:bidi w:val="0"/>
              <w:adjustRightInd/>
              <w:snapToGrid/>
              <w:spacing w:line="43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对在水土保持方案确定的专门存放地以外的区域倾倒砂、石、土、矸石、尾矿、废渣等的处罚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19512B8">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4C5368D">
            <w:pPr>
              <w:keepNext w:val="0"/>
              <w:keepLines w:val="0"/>
              <w:pageBreakBefore w:val="0"/>
              <w:widowControl/>
              <w:suppressLineNumbers w:val="0"/>
              <w:kinsoku/>
              <w:wordWrap/>
              <w:overflowPunct/>
              <w:topLinePunct w:val="0"/>
              <w:autoSpaceDE/>
              <w:autoSpaceDN/>
              <w:bidi w:val="0"/>
              <w:adjustRightInd/>
              <w:snapToGrid/>
              <w:spacing w:line="43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《中华人民共和国水土保持法》第五十五条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28DA485E">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51FE1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2FA7636">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2</w:t>
            </w:r>
          </w:p>
        </w:tc>
        <w:tc>
          <w:tcPr>
            <w:tcW w:w="3763" w:type="dxa"/>
            <w:tcBorders>
              <w:top w:val="single" w:color="000000" w:sz="4" w:space="0"/>
              <w:left w:val="nil"/>
              <w:bottom w:val="single" w:color="000000" w:sz="4" w:space="0"/>
              <w:right w:val="single" w:color="000000" w:sz="4" w:space="0"/>
            </w:tcBorders>
            <w:vAlign w:val="center"/>
          </w:tcPr>
          <w:p w14:paraId="51577DD0">
            <w:pPr>
              <w:keepNext w:val="0"/>
              <w:keepLines w:val="0"/>
              <w:pageBreakBefore w:val="0"/>
              <w:widowControl/>
              <w:suppressLineNumbers w:val="0"/>
              <w:kinsoku/>
              <w:wordWrap/>
              <w:overflowPunct/>
              <w:topLinePunct w:val="0"/>
              <w:autoSpaceDE/>
              <w:autoSpaceDN/>
              <w:bidi w:val="0"/>
              <w:adjustRightInd/>
              <w:snapToGrid/>
              <w:spacing w:line="43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对开办生产建设项目或者从事其他生产建设活动造成水土流失不进行治理的处罚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5323305">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8AD7A68">
            <w:pPr>
              <w:keepNext w:val="0"/>
              <w:keepLines w:val="0"/>
              <w:pageBreakBefore w:val="0"/>
              <w:widowControl/>
              <w:suppressLineNumbers w:val="0"/>
              <w:kinsoku/>
              <w:wordWrap/>
              <w:overflowPunct/>
              <w:topLinePunct w:val="0"/>
              <w:autoSpaceDE/>
              <w:autoSpaceDN/>
              <w:bidi w:val="0"/>
              <w:adjustRightInd/>
              <w:snapToGrid/>
              <w:spacing w:line="43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《中华人民共和国水土保持法》第五十六条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6E50AFC7">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7CE32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CE5D27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3</w:t>
            </w:r>
          </w:p>
        </w:tc>
        <w:tc>
          <w:tcPr>
            <w:tcW w:w="3763" w:type="dxa"/>
            <w:tcBorders>
              <w:top w:val="single" w:color="000000" w:sz="4" w:space="0"/>
              <w:left w:val="nil"/>
              <w:bottom w:val="single" w:color="000000" w:sz="4" w:space="0"/>
              <w:right w:val="single" w:color="000000" w:sz="4" w:space="0"/>
            </w:tcBorders>
            <w:vAlign w:val="center"/>
          </w:tcPr>
          <w:p w14:paraId="4155BEB8">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对擅自砍伐护堤护岸林木的处罚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3A84B7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AF088A0">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《中华人民共和国河道管理条例》第四十四条第七项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4BA958E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31285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BC422C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方正黑体_GBK" w:hAnsi="方正黑体_GBK" w:eastAsia="方正黑体_GBK" w:cs="方正黑体_GBK"/>
                <w:i w:val="0"/>
                <w:iCs w:val="0"/>
                <w:color w:val="000000"/>
                <w:sz w:val="21"/>
                <w:szCs w:val="21"/>
                <w:u w:val="none"/>
                <w:lang w:val="en-US" w:eastAsia="zh-CN"/>
              </w:rPr>
            </w:pPr>
            <w:r>
              <w:rPr>
                <w:rFonts w:hint="eastAsia" w:ascii="方正黑体_GBK" w:hAnsi="方正黑体_GBK" w:eastAsia="方正黑体_GBK" w:cs="方正黑体_GBK"/>
                <w:i w:val="0"/>
                <w:iCs w:val="0"/>
                <w:color w:val="000000"/>
                <w:sz w:val="21"/>
                <w:szCs w:val="21"/>
                <w:u w:val="none"/>
                <w:lang w:val="en-US" w:eastAsia="zh-CN"/>
              </w:rPr>
              <w:t>24</w:t>
            </w:r>
          </w:p>
        </w:tc>
        <w:tc>
          <w:tcPr>
            <w:tcW w:w="3763" w:type="dxa"/>
            <w:tcBorders>
              <w:top w:val="single" w:color="000000" w:sz="4" w:space="0"/>
              <w:left w:val="nil"/>
              <w:bottom w:val="single" w:color="000000" w:sz="4" w:space="0"/>
              <w:right w:val="single" w:color="000000" w:sz="4" w:space="0"/>
            </w:tcBorders>
            <w:vAlign w:val="center"/>
          </w:tcPr>
          <w:p w14:paraId="00197673">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对在堤防安全保护区内进行打井、钻探、爆破、挖筑鱼塘、采石、取土等危害堤防安全的活动的处罚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620106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3D348B7">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《中华人民共和国河道管理条例》第四十五条第二项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3DF0E1A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6036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1A110A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25</w:t>
            </w:r>
          </w:p>
        </w:tc>
        <w:tc>
          <w:tcPr>
            <w:tcW w:w="3763" w:type="dxa"/>
            <w:tcBorders>
              <w:top w:val="single" w:color="000000" w:sz="4" w:space="0"/>
              <w:left w:val="nil"/>
              <w:bottom w:val="single" w:color="000000" w:sz="4" w:space="0"/>
              <w:right w:val="single" w:color="000000" w:sz="4" w:space="0"/>
            </w:tcBorders>
            <w:vAlign w:val="center"/>
          </w:tcPr>
          <w:p w14:paraId="39AF324F">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对侵占、破坏水源和抗旱设施的处罚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E67054B">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BAD9868">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《中华人民共和国抗旱条例》第六十一条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FBC5AA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3F9C2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B5F9E6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26</w:t>
            </w:r>
          </w:p>
        </w:tc>
        <w:tc>
          <w:tcPr>
            <w:tcW w:w="3763" w:type="dxa"/>
            <w:tcBorders>
              <w:top w:val="single" w:color="000000" w:sz="4" w:space="0"/>
              <w:left w:val="nil"/>
              <w:bottom w:val="single" w:color="000000" w:sz="4" w:space="0"/>
              <w:right w:val="single" w:color="000000" w:sz="4" w:space="0"/>
            </w:tcBorders>
            <w:vAlign w:val="center"/>
          </w:tcPr>
          <w:p w14:paraId="573794E1">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对在城市人民政府规定的街道的临街建筑物的阳台和窗外，堆放、吊挂有碍市容的物品的处罚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F42EA1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8CA7264">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《城市市容和环境卫生管理条例》第三十四条第三项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25AE2D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79428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B57F45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27</w:t>
            </w:r>
          </w:p>
        </w:tc>
        <w:tc>
          <w:tcPr>
            <w:tcW w:w="3763" w:type="dxa"/>
            <w:tcBorders>
              <w:top w:val="single" w:color="000000" w:sz="4" w:space="0"/>
              <w:left w:val="nil"/>
              <w:bottom w:val="single" w:color="000000" w:sz="4" w:space="0"/>
              <w:right w:val="single" w:color="000000" w:sz="4" w:space="0"/>
            </w:tcBorders>
            <w:vAlign w:val="center"/>
          </w:tcPr>
          <w:p w14:paraId="7AB60FED">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对在城市建筑物、设施以及树木上涂写、刻画或者未经批准张挂、张贴宣传品等的处罚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50B5A5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B7CED9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《内蒙古自治区城市市容和环境卫生违法行为处罚规定》第三条第二项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33DAAA3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167F3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A62CD3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方正黑体_GBK" w:hAnsi="方正黑体_GBK" w:eastAsia="方正黑体_GBK" w:cs="方正黑体_GBK"/>
                <w:i w:val="0"/>
                <w:iCs w:val="0"/>
                <w:color w:val="000000"/>
                <w:sz w:val="21"/>
                <w:szCs w:val="21"/>
                <w:u w:val="none"/>
                <w:lang w:val="en-US" w:eastAsia="zh-CN"/>
              </w:rPr>
            </w:pPr>
            <w:r>
              <w:rPr>
                <w:rFonts w:hint="eastAsia" w:ascii="方正黑体_GBK" w:hAnsi="方正黑体_GBK" w:eastAsia="方正黑体_GBK" w:cs="方正黑体_GBK"/>
                <w:i w:val="0"/>
                <w:iCs w:val="0"/>
                <w:color w:val="000000"/>
                <w:sz w:val="21"/>
                <w:szCs w:val="21"/>
                <w:u w:val="none"/>
                <w:lang w:val="en-US" w:eastAsia="zh-CN"/>
              </w:rPr>
              <w:t>28</w:t>
            </w:r>
          </w:p>
        </w:tc>
        <w:tc>
          <w:tcPr>
            <w:tcW w:w="3763" w:type="dxa"/>
            <w:tcBorders>
              <w:top w:val="single" w:color="000000" w:sz="4" w:space="0"/>
              <w:left w:val="single" w:color="000000" w:sz="4" w:space="0"/>
              <w:bottom w:val="single" w:color="000000" w:sz="4" w:space="0"/>
              <w:right w:val="nil"/>
            </w:tcBorders>
            <w:vAlign w:val="center"/>
          </w:tcPr>
          <w:p w14:paraId="51CC214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对不按规定的时间、地点、方式，倾倒垃圾、污水、粪便的处罚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D0488D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F08A48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《内蒙古自治区城市市容和环境卫生违法行为处罚规定》第三条第四项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EB8003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5523F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EF7BC0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29</w:t>
            </w:r>
          </w:p>
        </w:tc>
        <w:tc>
          <w:tcPr>
            <w:tcW w:w="3763" w:type="dxa"/>
            <w:tcBorders>
              <w:top w:val="single" w:color="000000" w:sz="4" w:space="0"/>
              <w:left w:val="nil"/>
              <w:bottom w:val="single" w:color="000000" w:sz="4" w:space="0"/>
              <w:right w:val="single" w:color="000000" w:sz="4" w:space="0"/>
            </w:tcBorders>
            <w:vAlign w:val="center"/>
          </w:tcPr>
          <w:p w14:paraId="46593E6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对临街工地不设置护栏或者不作遮挡、停工场地不及时整理并作必要覆盖或者竣工后不及时清理和平整场地，影响市容和环境卫生的处罚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1D3FF4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3EEA7B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《内蒙古自治区城市市容和环境卫生违法行为处罚规定》第三条第七项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177D48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7EF60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4C4005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30</w:t>
            </w:r>
          </w:p>
        </w:tc>
        <w:tc>
          <w:tcPr>
            <w:tcW w:w="3763" w:type="dxa"/>
            <w:tcBorders>
              <w:top w:val="single" w:color="000000" w:sz="4" w:space="0"/>
              <w:left w:val="nil"/>
              <w:bottom w:val="single" w:color="000000" w:sz="4" w:space="0"/>
              <w:right w:val="single" w:color="000000" w:sz="4" w:space="0"/>
            </w:tcBorders>
            <w:vAlign w:val="center"/>
          </w:tcPr>
          <w:p w14:paraId="3382707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对擅自设置大型户外广告标牌设施，影响市容的处罚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741E9F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439428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《内蒙古自治区城市市容和环境卫生违法行为处罚规定》第五条第一项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70C0AA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7574A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5E4AD87">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1</w:t>
            </w:r>
          </w:p>
        </w:tc>
        <w:tc>
          <w:tcPr>
            <w:tcW w:w="3763" w:type="dxa"/>
            <w:tcBorders>
              <w:top w:val="single" w:color="000000" w:sz="4" w:space="0"/>
              <w:left w:val="nil"/>
              <w:bottom w:val="single" w:color="000000" w:sz="4" w:space="0"/>
              <w:right w:val="single" w:color="000000" w:sz="4" w:space="0"/>
            </w:tcBorders>
            <w:vAlign w:val="center"/>
          </w:tcPr>
          <w:p w14:paraId="30D9796C">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对擅自在街道两侧和公共场地堆放物料，搭建建筑物、构筑物或者其他设施，影响市容的处罚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49BCED2">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C41D927">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《内蒙古自治区城市市容和环境卫生违法行为处罚规定》第五条第二项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C150044">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105B6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484D22F">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方正黑体_GBK" w:hAnsi="方正黑体_GBK" w:eastAsia="方正黑体_GBK" w:cs="方正黑体_GBK"/>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2</w:t>
            </w:r>
          </w:p>
        </w:tc>
        <w:tc>
          <w:tcPr>
            <w:tcW w:w="3763" w:type="dxa"/>
            <w:tcBorders>
              <w:top w:val="single" w:color="000000" w:sz="4" w:space="0"/>
              <w:left w:val="nil"/>
              <w:bottom w:val="single" w:color="000000" w:sz="4" w:space="0"/>
              <w:right w:val="single" w:color="000000" w:sz="4" w:space="0"/>
            </w:tcBorders>
            <w:vAlign w:val="center"/>
          </w:tcPr>
          <w:p w14:paraId="0A1226A2">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对不自觉维护公共卫生，不爱护公共卫生设施的处罚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0880D37">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1AC4B45">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《内蒙古自治区爱国卫生条例》第十五条、第二十五条第一项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8748FF9">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523A1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C8747BD">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3</w:t>
            </w:r>
          </w:p>
        </w:tc>
        <w:tc>
          <w:tcPr>
            <w:tcW w:w="3763" w:type="dxa"/>
            <w:tcBorders>
              <w:top w:val="single" w:color="000000" w:sz="4" w:space="0"/>
              <w:left w:val="nil"/>
              <w:bottom w:val="single" w:color="000000" w:sz="4" w:space="0"/>
              <w:right w:val="single" w:color="000000" w:sz="4" w:space="0"/>
            </w:tcBorders>
            <w:vAlign w:val="center"/>
          </w:tcPr>
          <w:p w14:paraId="5537F676">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对未按规定实行包门前卫生、包绿化美化硬化、包管理的“门前三包”制度的处罚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33D716B">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06061A7">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《内蒙古自治区爱国卫生条例》第十六条、第二十五条第二项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5FCA1D6D">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29520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3A8C869">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34</w:t>
            </w:r>
          </w:p>
        </w:tc>
        <w:tc>
          <w:tcPr>
            <w:tcW w:w="3763" w:type="dxa"/>
            <w:tcBorders>
              <w:top w:val="single" w:color="000000" w:sz="4" w:space="0"/>
              <w:left w:val="nil"/>
              <w:bottom w:val="single" w:color="000000" w:sz="4" w:space="0"/>
              <w:right w:val="single" w:color="000000" w:sz="4" w:space="0"/>
            </w:tcBorders>
            <w:vAlign w:val="center"/>
          </w:tcPr>
          <w:p w14:paraId="30822682">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对在城市市区内饲养家禽家畜的处罚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D3C1931">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D15F3F4">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《内蒙古自治区爱国卫生条例》第十八条、第二十五条第四项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3D3D397F">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17F94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9399E84">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35</w:t>
            </w:r>
          </w:p>
        </w:tc>
        <w:tc>
          <w:tcPr>
            <w:tcW w:w="3763" w:type="dxa"/>
            <w:tcBorders>
              <w:top w:val="single" w:color="000000" w:sz="4" w:space="0"/>
              <w:left w:val="nil"/>
              <w:bottom w:val="single" w:color="000000" w:sz="4" w:space="0"/>
              <w:right w:val="single" w:color="000000" w:sz="4" w:space="0"/>
            </w:tcBorders>
            <w:vAlign w:val="center"/>
          </w:tcPr>
          <w:p w14:paraId="4C9150F0">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对建设单位、物业服务企业不移交有关资料的处罚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AD54B8E">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942A468">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《物业管理条例》第五十八条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659BBEFF">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28E3B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09908E1">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default" w:ascii="方正黑体_GBK" w:hAnsi="方正黑体_GBK" w:eastAsia="方正黑体_GBK" w:cs="方正黑体_GBK"/>
                <w:i w:val="0"/>
                <w:iCs w:val="0"/>
                <w:color w:val="000000"/>
                <w:sz w:val="21"/>
                <w:szCs w:val="21"/>
                <w:u w:val="none"/>
                <w:lang w:val="en-US" w:eastAsia="zh-CN"/>
              </w:rPr>
            </w:pPr>
            <w:r>
              <w:rPr>
                <w:rFonts w:hint="eastAsia" w:ascii="方正黑体_GBK" w:hAnsi="方正黑体_GBK" w:eastAsia="方正黑体_GBK" w:cs="方正黑体_GBK"/>
                <w:i w:val="0"/>
                <w:iCs w:val="0"/>
                <w:color w:val="000000"/>
                <w:sz w:val="21"/>
                <w:szCs w:val="21"/>
                <w:u w:val="none"/>
                <w:lang w:val="en-US" w:eastAsia="zh-CN"/>
              </w:rPr>
              <w:t>36</w:t>
            </w:r>
          </w:p>
        </w:tc>
        <w:tc>
          <w:tcPr>
            <w:tcW w:w="3763" w:type="dxa"/>
            <w:tcBorders>
              <w:top w:val="single" w:color="000000" w:sz="4" w:space="0"/>
              <w:left w:val="nil"/>
              <w:bottom w:val="single" w:color="000000" w:sz="4" w:space="0"/>
              <w:right w:val="single" w:color="000000" w:sz="4" w:space="0"/>
            </w:tcBorders>
            <w:vAlign w:val="center"/>
          </w:tcPr>
          <w:p w14:paraId="1ECFB168">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对物业服务企业将一个物业管理区域内的全部物业管理一并委托给他人的处罚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59FF037">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14972C4">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《物业管理条例》第五十九条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1AF2516A">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10405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C2B1ECE">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37</w:t>
            </w:r>
          </w:p>
        </w:tc>
        <w:tc>
          <w:tcPr>
            <w:tcW w:w="3763" w:type="dxa"/>
            <w:tcBorders>
              <w:top w:val="single" w:color="000000" w:sz="4" w:space="0"/>
              <w:left w:val="nil"/>
              <w:bottom w:val="single" w:color="000000" w:sz="4" w:space="0"/>
              <w:right w:val="single" w:color="000000" w:sz="4" w:space="0"/>
            </w:tcBorders>
            <w:vAlign w:val="center"/>
          </w:tcPr>
          <w:p w14:paraId="592695A0">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对未经业主大会同意,物业服务企业擅自改变物业管理用房的用途的处罚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B396A49">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7FAAE0D">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《物业管理条例》第六十二条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6BC46AE4">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653DD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6D5C18C">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38</w:t>
            </w:r>
          </w:p>
        </w:tc>
        <w:tc>
          <w:tcPr>
            <w:tcW w:w="3763" w:type="dxa"/>
            <w:tcBorders>
              <w:top w:val="single" w:color="000000" w:sz="4" w:space="0"/>
              <w:left w:val="nil"/>
              <w:bottom w:val="single" w:color="000000" w:sz="4" w:space="0"/>
              <w:right w:val="single" w:color="000000" w:sz="4" w:space="0"/>
            </w:tcBorders>
            <w:vAlign w:val="center"/>
          </w:tcPr>
          <w:p w14:paraId="584CE374">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对擅自改变物业管理区域内按照规划建设的公共建筑和共用设施用途的处罚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84DE3E8">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2D59891">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《物业管理条例》第六十三条第一款第一项、第六十三条第二款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7E497F38">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3BBF9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55662C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39</w:t>
            </w:r>
          </w:p>
        </w:tc>
        <w:tc>
          <w:tcPr>
            <w:tcW w:w="3763" w:type="dxa"/>
            <w:tcBorders>
              <w:top w:val="single" w:color="000000" w:sz="4" w:space="0"/>
              <w:left w:val="nil"/>
              <w:bottom w:val="nil"/>
              <w:right w:val="single" w:color="000000" w:sz="4" w:space="0"/>
            </w:tcBorders>
            <w:vAlign w:val="center"/>
          </w:tcPr>
          <w:p w14:paraId="33262367">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对擅自占用、挖掘物业管理区域内道路、场地，损害业主共同利益的处罚</w:t>
            </w:r>
          </w:p>
        </w:tc>
        <w:tc>
          <w:tcPr>
            <w:tcW w:w="1309" w:type="dxa"/>
            <w:tcBorders>
              <w:top w:val="single" w:color="000000" w:sz="4" w:space="0"/>
              <w:left w:val="single" w:color="000000" w:sz="4" w:space="0"/>
              <w:bottom w:val="nil"/>
              <w:right w:val="single" w:color="000000" w:sz="4" w:space="0"/>
            </w:tcBorders>
            <w:vAlign w:val="center"/>
          </w:tcPr>
          <w:p w14:paraId="6DB7EE4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nil"/>
              <w:right w:val="single" w:color="000000" w:sz="4" w:space="0"/>
            </w:tcBorders>
            <w:vAlign w:val="center"/>
          </w:tcPr>
          <w:p w14:paraId="52453CF1">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《物业管理条例》第六十三条第一款第二项、第六十三条第二款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74B73F5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7CB8B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C7E5088">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方正黑体_GBK" w:hAnsi="方正黑体_GBK" w:eastAsia="方正黑体_GBK" w:cs="方正黑体_GBK"/>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0</w:t>
            </w:r>
          </w:p>
        </w:tc>
        <w:tc>
          <w:tcPr>
            <w:tcW w:w="3763" w:type="dxa"/>
            <w:tcBorders>
              <w:top w:val="single" w:color="000000" w:sz="4" w:space="0"/>
              <w:left w:val="single" w:color="000000" w:sz="4" w:space="0"/>
              <w:bottom w:val="single" w:color="000000" w:sz="4" w:space="0"/>
              <w:right w:val="single" w:color="000000" w:sz="4" w:space="0"/>
            </w:tcBorders>
            <w:vAlign w:val="center"/>
          </w:tcPr>
          <w:p w14:paraId="08123A9D">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对擅自利用物业共用部位、共用设施设备进行经营的处罚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B79909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443DE30">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《物业管理条例》第六十三条第一款第三项、第六十三条第二款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2DB2DD7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45FEE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D72121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1</w:t>
            </w:r>
          </w:p>
        </w:tc>
        <w:tc>
          <w:tcPr>
            <w:tcW w:w="3763" w:type="dxa"/>
            <w:tcBorders>
              <w:top w:val="single" w:color="000000" w:sz="4" w:space="0"/>
              <w:left w:val="single" w:color="000000" w:sz="4" w:space="0"/>
              <w:bottom w:val="single" w:color="000000" w:sz="4" w:space="0"/>
              <w:right w:val="single" w:color="000000" w:sz="4" w:space="0"/>
            </w:tcBorders>
            <w:vAlign w:val="center"/>
          </w:tcPr>
          <w:p w14:paraId="1A30E27F">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对农业投入品生产者、销售者、使用者未按照规定及时回收肥料等农业投入品的包装废弃物或者农用薄膜，或者未按照规定及时回收农药包装废弃物交由专门的机构或者组织进行无害化处理的处罚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CABB2D3">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6F7ECDF">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《中华人民共和国土壤污染防治法》第八十八条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55B3EA0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6A469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B3B490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2</w:t>
            </w:r>
          </w:p>
        </w:tc>
        <w:tc>
          <w:tcPr>
            <w:tcW w:w="3763" w:type="dxa"/>
            <w:tcBorders>
              <w:top w:val="single" w:color="000000" w:sz="4" w:space="0"/>
              <w:left w:val="single" w:color="000000" w:sz="4" w:space="0"/>
              <w:bottom w:val="single" w:color="000000" w:sz="4" w:space="0"/>
              <w:right w:val="single" w:color="000000" w:sz="4" w:space="0"/>
            </w:tcBorders>
            <w:vAlign w:val="center"/>
          </w:tcPr>
          <w:p w14:paraId="7BF72377">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对农产品生产企业、农民专业合作社、从事农产品收购的单位或者个人未按照规定开具承诺达标合格证的处罚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3AD4D4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BC12D90">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《中华人民共和国农产品质量安全法》第七十三条第一项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C52241C">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2C8BC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2A380F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3</w:t>
            </w:r>
          </w:p>
        </w:tc>
        <w:tc>
          <w:tcPr>
            <w:tcW w:w="3763" w:type="dxa"/>
            <w:tcBorders>
              <w:top w:val="single" w:color="000000" w:sz="4" w:space="0"/>
              <w:left w:val="single" w:color="000000" w:sz="4" w:space="0"/>
              <w:bottom w:val="single" w:color="000000" w:sz="4" w:space="0"/>
              <w:right w:val="single" w:color="000000" w:sz="4" w:space="0"/>
            </w:tcBorders>
            <w:vAlign w:val="center"/>
          </w:tcPr>
          <w:p w14:paraId="15025D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对擅自停止使用取退水计量设施的处罚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52325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FD622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《取水许可管理办法》第四十九条第二项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41D665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1F10E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15FD4E0">
            <w:pPr>
              <w:keepNext w:val="0"/>
              <w:keepLines w:val="0"/>
              <w:widowControl/>
              <w:suppressLineNumbers w:val="0"/>
              <w:jc w:val="center"/>
              <w:textAlignment w:val="center"/>
              <w:rPr>
                <w:rFonts w:hint="default" w:ascii="方正黑体_GBK" w:hAnsi="方正黑体_GBK" w:eastAsia="方正黑体_GBK" w:cs="方正黑体_GBK"/>
                <w:i w:val="0"/>
                <w:iCs w:val="0"/>
                <w:color w:val="000000"/>
                <w:sz w:val="21"/>
                <w:szCs w:val="21"/>
                <w:u w:val="none"/>
                <w:lang w:val="en-US" w:eastAsia="zh-CN"/>
              </w:rPr>
            </w:pPr>
            <w:r>
              <w:rPr>
                <w:rFonts w:hint="eastAsia" w:ascii="方正黑体_GBK" w:hAnsi="方正黑体_GBK" w:eastAsia="方正黑体_GBK" w:cs="方正黑体_GBK"/>
                <w:i w:val="0"/>
                <w:iCs w:val="0"/>
                <w:color w:val="000000"/>
                <w:sz w:val="21"/>
                <w:szCs w:val="21"/>
                <w:u w:val="none"/>
                <w:lang w:val="en-US" w:eastAsia="zh-CN"/>
              </w:rPr>
              <w:t>44</w:t>
            </w:r>
          </w:p>
        </w:tc>
        <w:tc>
          <w:tcPr>
            <w:tcW w:w="3763" w:type="dxa"/>
            <w:tcBorders>
              <w:top w:val="single" w:color="000000" w:sz="4" w:space="0"/>
              <w:left w:val="single" w:color="000000" w:sz="4" w:space="0"/>
              <w:bottom w:val="single" w:color="000000" w:sz="4" w:space="0"/>
              <w:right w:val="single" w:color="000000" w:sz="4" w:space="0"/>
            </w:tcBorders>
            <w:vAlign w:val="center"/>
          </w:tcPr>
          <w:p w14:paraId="65C746AE">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对进行开垦、采石、采砂、采土或者其他活动，造成林木毁坏的处罚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B9B29E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F94E90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《中华人民共和国森林法》第七十四条第一款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30EFCAC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41F23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E36C58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45</w:t>
            </w:r>
          </w:p>
        </w:tc>
        <w:tc>
          <w:tcPr>
            <w:tcW w:w="3763" w:type="dxa"/>
            <w:tcBorders>
              <w:top w:val="single" w:color="000000" w:sz="4" w:space="0"/>
              <w:left w:val="single" w:color="000000" w:sz="4" w:space="0"/>
              <w:bottom w:val="single" w:color="000000" w:sz="4" w:space="0"/>
              <w:right w:val="single" w:color="000000" w:sz="4" w:space="0"/>
            </w:tcBorders>
            <w:vAlign w:val="center"/>
          </w:tcPr>
          <w:p w14:paraId="041E7E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对连续两年未完成更新造林任务的处罚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9AA0D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24D000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《中华人民共和国森林法》第七十九条</w:t>
            </w:r>
          </w:p>
          <w:p w14:paraId="3B9508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《中华人民共和国森林法实施条例》第四十二条第一项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47AD15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21637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C3F56C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46</w:t>
            </w:r>
          </w:p>
        </w:tc>
        <w:tc>
          <w:tcPr>
            <w:tcW w:w="3763" w:type="dxa"/>
            <w:tcBorders>
              <w:top w:val="single" w:color="000000" w:sz="4" w:space="0"/>
              <w:left w:val="single" w:color="000000" w:sz="4" w:space="0"/>
              <w:bottom w:val="single" w:color="000000" w:sz="4" w:space="0"/>
              <w:right w:val="single" w:color="000000" w:sz="4" w:space="0"/>
            </w:tcBorders>
            <w:vAlign w:val="center"/>
          </w:tcPr>
          <w:p w14:paraId="188B5A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对当年更新造林面积未达到应更新造林面积50%的处罚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B8591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0E81B2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《中华人民共和国森林法》第七十九条</w:t>
            </w:r>
          </w:p>
          <w:p w14:paraId="48F999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《中华人民共和国森林法实施条例》第四十二条第二项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E9910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620D1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CD262A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47</w:t>
            </w:r>
          </w:p>
        </w:tc>
        <w:tc>
          <w:tcPr>
            <w:tcW w:w="3763" w:type="dxa"/>
            <w:tcBorders>
              <w:top w:val="single" w:color="000000" w:sz="4" w:space="0"/>
              <w:left w:val="single" w:color="000000" w:sz="4" w:space="0"/>
              <w:bottom w:val="single" w:color="000000" w:sz="4" w:space="0"/>
              <w:right w:val="single" w:color="000000" w:sz="4" w:space="0"/>
            </w:tcBorders>
            <w:vAlign w:val="center"/>
          </w:tcPr>
          <w:p w14:paraId="52F71B0A">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对除国家特别规定的干旱、半干旱地区外，更新造林当年成活率未达到85%的处罚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2D25AE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B0178B3">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《中华人民共和国森林法》第七十九条</w:t>
            </w:r>
          </w:p>
          <w:p w14:paraId="0C0FB6C6">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《中华人民共和国森林法实施条例》第四十二条第三项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10F194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54BA9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E7DF29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方正黑体_GBK" w:hAnsi="方正黑体_GBK" w:eastAsia="方正黑体_GBK" w:cs="方正黑体_GBK"/>
                <w:i w:val="0"/>
                <w:iCs w:val="0"/>
                <w:color w:val="000000"/>
                <w:sz w:val="21"/>
                <w:szCs w:val="21"/>
                <w:u w:val="none"/>
                <w:lang w:val="en-US" w:eastAsia="zh-CN"/>
              </w:rPr>
            </w:pPr>
            <w:r>
              <w:rPr>
                <w:rFonts w:hint="eastAsia" w:ascii="方正黑体_GBK" w:hAnsi="方正黑体_GBK" w:eastAsia="方正黑体_GBK" w:cs="方正黑体_GBK"/>
                <w:i w:val="0"/>
                <w:iCs w:val="0"/>
                <w:color w:val="000000"/>
                <w:sz w:val="21"/>
                <w:szCs w:val="21"/>
                <w:u w:val="none"/>
                <w:lang w:val="en-US" w:eastAsia="zh-CN"/>
              </w:rPr>
              <w:t>48</w:t>
            </w:r>
          </w:p>
        </w:tc>
        <w:tc>
          <w:tcPr>
            <w:tcW w:w="3763" w:type="dxa"/>
            <w:tcBorders>
              <w:top w:val="single" w:color="000000" w:sz="4" w:space="0"/>
              <w:left w:val="single" w:color="000000" w:sz="4" w:space="0"/>
              <w:bottom w:val="single" w:color="000000" w:sz="4" w:space="0"/>
              <w:right w:val="single" w:color="000000" w:sz="4" w:space="0"/>
            </w:tcBorders>
            <w:vAlign w:val="center"/>
          </w:tcPr>
          <w:p w14:paraId="5DD8672E">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对植树造林责任单位未按照所在地县级人民政府的要求按时完成造林任务的处罚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DCB17B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29863EE">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《中华人民共和国森林法》第七十九条</w:t>
            </w:r>
          </w:p>
          <w:p w14:paraId="6D645D96">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《中华人民共和国森林法实施条例》第四十二条第四项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3F52133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10A21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99CD31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49</w:t>
            </w:r>
          </w:p>
        </w:tc>
        <w:tc>
          <w:tcPr>
            <w:tcW w:w="3763" w:type="dxa"/>
            <w:tcBorders>
              <w:top w:val="single" w:color="000000" w:sz="4" w:space="0"/>
              <w:left w:val="single" w:color="000000" w:sz="4" w:space="0"/>
              <w:bottom w:val="single" w:color="000000" w:sz="4" w:space="0"/>
              <w:right w:val="single" w:color="000000" w:sz="4" w:space="0"/>
            </w:tcBorders>
            <w:vAlign w:val="center"/>
          </w:tcPr>
          <w:p w14:paraId="2CE72DB3">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对在人口集中地区对树木、花草喷洒剧毒、高毒农药，或者露天焚烧秸秆、落叶等产生烟尘污染的物质的处罚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A2C868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3679B3B">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《中华人民共和国大气污染防治法》第一百一十九条第一款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03F7DCB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r w14:paraId="46814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BDCE6B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0</w:t>
            </w:r>
          </w:p>
        </w:tc>
        <w:tc>
          <w:tcPr>
            <w:tcW w:w="3763" w:type="dxa"/>
            <w:tcBorders>
              <w:top w:val="single" w:color="000000" w:sz="4" w:space="0"/>
              <w:left w:val="single" w:color="000000" w:sz="4" w:space="0"/>
              <w:bottom w:val="single" w:color="000000" w:sz="4" w:space="0"/>
              <w:right w:val="single" w:color="000000" w:sz="4" w:space="0"/>
            </w:tcBorders>
            <w:vAlign w:val="center"/>
          </w:tcPr>
          <w:p w14:paraId="6C684214">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对破坏或者擅自改变基本农田保护区标志的处罚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C3B16C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89C8E5A">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《基本农田保护条例》第三十二条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2624681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旗县级</w:t>
            </w:r>
          </w:p>
        </w:tc>
      </w:tr>
    </w:tbl>
    <w:p w14:paraId="3674F821">
      <w:pPr>
        <w:keepNext w:val="0"/>
        <w:keepLines w:val="0"/>
        <w:pageBreakBefore w:val="0"/>
        <w:widowControl w:val="0"/>
        <w:kinsoku/>
        <w:wordWrap/>
        <w:overflowPunct/>
        <w:topLinePunct w:val="0"/>
        <w:autoSpaceDE/>
        <w:autoSpaceDN/>
        <w:bidi w:val="0"/>
        <w:adjustRightInd/>
        <w:snapToGrid/>
        <w:spacing w:line="20" w:lineRule="exact"/>
        <w:jc w:val="both"/>
        <w:textAlignment w:val="auto"/>
      </w:pPr>
      <w:r>
        <w:rPr>
          <w:rFonts w:hint="eastAsia" w:ascii="仿宋_GB2312" w:eastAsia="仿宋_GB2312"/>
          <w:bCs/>
          <w:sz w:val="21"/>
          <w:szCs w:val="21"/>
          <w:lang w:val="en-US" w:eastAsia="zh-CN"/>
        </w:rPr>
        <w:t xml:space="preserve">   </w:t>
      </w:r>
    </w:p>
    <w:sectPr>
      <w:headerReference r:id="rId3" w:type="default"/>
      <w:footerReference r:id="rId4" w:type="default"/>
      <w:pgSz w:w="16838" w:h="11906" w:orient="landscape"/>
      <w:pgMar w:top="1800" w:right="1440" w:bottom="1800" w:left="1440" w:header="851" w:footer="992" w:gutter="0"/>
      <w:pgNumType w:fmt="numberInDash" w:start="17"/>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E29AA">
    <w:pPr>
      <w:pStyle w:val="2"/>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86443B">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286443B">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E2B16">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wZTJjM2ViNjkyNmE5YmE3ZGM1NjNlNTI4ZjdiODYifQ=="/>
  </w:docVars>
  <w:rsids>
    <w:rsidRoot w:val="00000000"/>
    <w:rsid w:val="004C6D57"/>
    <w:rsid w:val="30D27B6F"/>
    <w:rsid w:val="34D67A29"/>
    <w:rsid w:val="694D6D6D"/>
    <w:rsid w:val="6CBE5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3490</Words>
  <Characters>3536</Characters>
  <Lines>0</Lines>
  <Paragraphs>0</Paragraphs>
  <TotalTime>10</TotalTime>
  <ScaleCrop>false</ScaleCrop>
  <LinksUpToDate>false</LinksUpToDate>
  <CharactersWithSpaces>3599</CharactersWithSpaces>
  <Application>WPS Office_12.1.0.17813_F1E327BC-269C-435d-A152-05C5408002CA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2024-03-08T01:08:00Z</cp:lastPrinted>
  <dcterms:modified xsi:type="dcterms:W3CDTF">2024-08-01T09:01:00Z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BC0B7F291FE941118E1CE8FA3E46719E_13</vt:lpwstr>
  </property>
</Properties>
</file>